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0C3" w:rsidRDefault="009570C3" w:rsidP="009570C3">
      <w:pPr>
        <w:jc w:val="center"/>
        <w:rPr>
          <w:rFonts w:ascii="Century" w:eastAsia="ＭＳ 明朝" w:hAnsi="Century" w:cs="Times New Roman"/>
        </w:rPr>
      </w:pPr>
      <w:r w:rsidRPr="002319F7">
        <w:rPr>
          <w:rFonts w:ascii="Century" w:eastAsia="ＭＳ 明朝" w:hAnsi="Century" w:cs="Times New Roman" w:hint="eastAsia"/>
        </w:rPr>
        <w:t xml:space="preserve">ほぼ週刊コラム　</w:t>
      </w:r>
      <w:r w:rsidRPr="002319F7">
        <w:rPr>
          <w:rFonts w:ascii="Century" w:eastAsia="ＭＳ 明朝" w:hAnsi="Century" w:cs="Times New Roman"/>
        </w:rPr>
        <w:t>Partnership</w:t>
      </w:r>
      <w:r w:rsidRPr="002319F7">
        <w:rPr>
          <w:rFonts w:ascii="Century" w:eastAsia="ＭＳ 明朝" w:hAnsi="Century" w:cs="Times New Roman" w:hint="eastAsia"/>
        </w:rPr>
        <w:t>論　その</w:t>
      </w:r>
      <w:r>
        <w:rPr>
          <w:rFonts w:ascii="Century" w:eastAsia="ＭＳ 明朝" w:hAnsi="Century" w:cs="Times New Roman" w:hint="eastAsia"/>
        </w:rPr>
        <w:t>２０</w:t>
      </w:r>
      <w:r>
        <w:rPr>
          <w:rFonts w:ascii="Century" w:eastAsia="ＭＳ 明朝" w:hAnsi="Century" w:cs="Times New Roman" w:hint="eastAsia"/>
        </w:rPr>
        <w:t>５</w:t>
      </w:r>
    </w:p>
    <w:p w:rsidR="009570C3" w:rsidRPr="002319F7" w:rsidRDefault="009570C3" w:rsidP="009570C3">
      <w:pPr>
        <w:jc w:val="center"/>
        <w:rPr>
          <w:rFonts w:ascii="Century" w:eastAsia="ＭＳ 明朝" w:hAnsi="Century" w:cs="Times New Roman"/>
          <w:b/>
        </w:rPr>
      </w:pPr>
      <w:r w:rsidRPr="002319F7">
        <w:rPr>
          <w:rFonts w:ascii="Century" w:eastAsia="ＭＳ 明朝" w:hAnsi="Century" w:cs="Times New Roman" w:hint="eastAsia"/>
          <w:b/>
        </w:rPr>
        <w:t>シリーズ：『米国</w:t>
      </w:r>
      <w:r w:rsidRPr="002319F7">
        <w:rPr>
          <w:rFonts w:ascii="Century" w:eastAsia="ＭＳ 明朝" w:hAnsi="Century" w:cs="Times New Roman"/>
          <w:b/>
        </w:rPr>
        <w:t>Partnership</w:t>
      </w:r>
      <w:r w:rsidRPr="002319F7">
        <w:rPr>
          <w:rFonts w:ascii="Century" w:eastAsia="ＭＳ 明朝" w:hAnsi="Century" w:cs="Times New Roman" w:hint="eastAsia"/>
          <w:b/>
        </w:rPr>
        <w:t>税制勉強会』</w:t>
      </w:r>
    </w:p>
    <w:p w:rsidR="009570C3" w:rsidRPr="002319F7" w:rsidRDefault="009570C3" w:rsidP="009570C3">
      <w:pPr>
        <w:jc w:val="center"/>
        <w:rPr>
          <w:rFonts w:ascii="Century" w:eastAsia="ＭＳ 明朝" w:hAnsi="Century" w:cs="Times New Roman"/>
          <w:b/>
        </w:rPr>
      </w:pPr>
      <w:r w:rsidRPr="002319F7">
        <w:rPr>
          <w:rFonts w:ascii="Century" w:eastAsia="ＭＳ 明朝" w:hAnsi="Century" w:cs="Times New Roman" w:hint="eastAsia"/>
          <w:b/>
        </w:rPr>
        <w:t>第二十</w:t>
      </w:r>
      <w:r>
        <w:rPr>
          <w:rFonts w:ascii="Century" w:eastAsia="ＭＳ 明朝" w:hAnsi="Century" w:cs="Times New Roman" w:hint="eastAsia"/>
          <w:b/>
        </w:rPr>
        <w:t>七</w:t>
      </w:r>
      <w:r w:rsidRPr="002319F7">
        <w:rPr>
          <w:rFonts w:ascii="Century" w:eastAsia="ＭＳ 明朝" w:hAnsi="Century" w:cs="Times New Roman" w:hint="eastAsia"/>
          <w:b/>
        </w:rPr>
        <w:t>回勉強会（通年内容は</w:t>
      </w:r>
      <w:hyperlink r:id="rId6" w:history="1">
        <w:r w:rsidRPr="002319F7">
          <w:rPr>
            <w:rFonts w:ascii="Century" w:eastAsia="ＭＳ 明朝" w:hAnsi="Century" w:cs="Times New Roman" w:hint="eastAsia"/>
            <w:b/>
            <w:color w:val="0000FF"/>
            <w:u w:val="single"/>
          </w:rPr>
          <w:t>年表</w:t>
        </w:r>
        <w:r w:rsidRPr="002319F7">
          <w:rPr>
            <w:rFonts w:ascii="Century" w:eastAsia="ＭＳ 明朝" w:hAnsi="Century" w:cs="Times New Roman"/>
            <w:b/>
            <w:color w:val="0000FF"/>
            <w:u w:val="single"/>
          </w:rPr>
          <w:t>rev.9</w:t>
        </w:r>
      </w:hyperlink>
      <w:r w:rsidRPr="002319F7">
        <w:rPr>
          <w:rFonts w:ascii="Century" w:eastAsia="ＭＳ 明朝" w:hAnsi="Century" w:cs="Times New Roman"/>
          <w:b/>
        </w:rPr>
        <w:t>参照方</w:t>
      </w:r>
      <w:r w:rsidRPr="002319F7">
        <w:rPr>
          <w:rFonts w:ascii="Century" w:eastAsia="ＭＳ 明朝" w:hAnsi="Century" w:cs="Times New Roman" w:hint="eastAsia"/>
          <w:b/>
        </w:rPr>
        <w:t>）の準備</w:t>
      </w:r>
    </w:p>
    <w:p w:rsidR="009570C3" w:rsidRPr="002319F7" w:rsidRDefault="009570C3" w:rsidP="009570C3">
      <w:pPr>
        <w:jc w:val="center"/>
        <w:rPr>
          <w:rFonts w:ascii="Century" w:eastAsia="ＭＳ 明朝" w:hAnsi="Century" w:cs="Times New Roman"/>
          <w:b/>
        </w:rPr>
      </w:pPr>
    </w:p>
    <w:p w:rsidR="009570C3" w:rsidRPr="009570C3" w:rsidRDefault="009570C3" w:rsidP="009570C3">
      <w:pPr>
        <w:jc w:val="center"/>
        <w:rPr>
          <w:b/>
        </w:rPr>
      </w:pPr>
      <w:r w:rsidRPr="009570C3">
        <w:rPr>
          <w:b/>
        </w:rPr>
        <w:t>innovation and technology</w:t>
      </w:r>
      <w:r w:rsidRPr="009570C3">
        <w:rPr>
          <w:b/>
        </w:rPr>
        <w:t>の中心に、</w:t>
      </w:r>
      <w:hyperlink r:id="rId7" w:history="1">
        <w:r w:rsidRPr="009570C3">
          <w:rPr>
            <w:rStyle w:val="a7"/>
            <w:b/>
          </w:rPr>
          <w:t>the public</w:t>
        </w:r>
      </w:hyperlink>
      <w:r w:rsidRPr="009570C3">
        <w:rPr>
          <w:b/>
        </w:rPr>
        <w:t>の</w:t>
      </w:r>
      <w:r w:rsidRPr="009570C3">
        <w:rPr>
          <w:b/>
        </w:rPr>
        <w:t>interest</w:t>
      </w:r>
      <w:r w:rsidRPr="009570C3">
        <w:rPr>
          <w:b/>
        </w:rPr>
        <w:t>に奉仕する必要性</w:t>
      </w:r>
      <w:r w:rsidRPr="009570C3">
        <w:rPr>
          <w:b/>
        </w:rPr>
        <w:t>を</w:t>
      </w:r>
      <w:r w:rsidRPr="009570C3">
        <w:rPr>
          <w:b/>
        </w:rPr>
        <w:t>据え</w:t>
      </w:r>
      <w:r w:rsidRPr="009570C3">
        <w:rPr>
          <w:b/>
        </w:rPr>
        <w:t>よう</w:t>
      </w:r>
    </w:p>
    <w:p w:rsidR="009570C3" w:rsidRPr="00725663" w:rsidRDefault="009570C3" w:rsidP="009570C3">
      <w:pPr>
        <w:jc w:val="center"/>
        <w:rPr>
          <w:rFonts w:ascii="Century" w:eastAsia="ＭＳ 明朝" w:hAnsi="Century" w:cs="Times New Roman"/>
          <w:b/>
        </w:rPr>
      </w:pPr>
    </w:p>
    <w:p w:rsidR="009570C3" w:rsidRPr="002319F7" w:rsidRDefault="009570C3" w:rsidP="009570C3">
      <w:pPr>
        <w:jc w:val="righ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201609</w:t>
      </w:r>
      <w:r>
        <w:rPr>
          <w:rFonts w:ascii="Century" w:eastAsia="ＭＳ 明朝" w:hAnsi="Century" w:cs="Times New Roman" w:hint="eastAsia"/>
        </w:rPr>
        <w:t>15</w:t>
      </w:r>
      <w:r w:rsidRPr="002319F7">
        <w:rPr>
          <w:rFonts w:ascii="Century" w:eastAsia="ＭＳ 明朝" w:hAnsi="Century" w:cs="Times New Roman" w:hint="eastAsia"/>
        </w:rPr>
        <w:t xml:space="preserve"> rev.1 </w:t>
      </w:r>
      <w:r w:rsidRPr="002319F7">
        <w:rPr>
          <w:rFonts w:ascii="Century" w:eastAsia="ＭＳ 明朝" w:hAnsi="Century" w:cs="Times New Roman" w:hint="eastAsia"/>
        </w:rPr>
        <w:t>齋藤旬</w:t>
      </w:r>
    </w:p>
    <w:p w:rsidR="009570C3" w:rsidRDefault="009570C3" w:rsidP="009570C3"/>
    <w:p w:rsidR="009570C3" w:rsidRDefault="009570C3" w:rsidP="009570C3">
      <w:pPr>
        <w:rPr>
          <w:rFonts w:ascii="Century" w:eastAsia="ＭＳ 明朝" w:hAnsi="Century" w:cs="Times New Roman"/>
        </w:rPr>
      </w:pPr>
      <w:r>
        <w:rPr>
          <w:rFonts w:hint="eastAsia"/>
        </w:rPr>
        <w:t xml:space="preserve"> </w:t>
      </w:r>
      <w:r w:rsidRPr="004F41AB">
        <w:rPr>
          <w:rFonts w:ascii="Century" w:eastAsia="ＭＳ 明朝" w:hAnsi="Century" w:cs="Times New Roman" w:hint="eastAsia"/>
          <w:b/>
        </w:rPr>
        <w:t>IR4</w:t>
      </w:r>
      <w:r w:rsidRPr="004F41AB">
        <w:rPr>
          <w:rFonts w:ascii="Century" w:eastAsia="ＭＳ 明朝" w:hAnsi="Century" w:cs="Times New Roman" w:hint="eastAsia"/>
          <w:b/>
        </w:rPr>
        <w:t>（第四次産業革命）の和訳作業ファイル</w:t>
      </w:r>
      <w:r w:rsidRPr="004F41AB">
        <w:rPr>
          <w:rFonts w:ascii="Century" w:eastAsia="ＭＳ 明朝" w:hAnsi="Century" w:cs="Times New Roman" w:hint="eastAsia"/>
          <w:b/>
        </w:rPr>
        <w:t>rev</w:t>
      </w:r>
      <w:r>
        <w:rPr>
          <w:rFonts w:ascii="Century" w:eastAsia="ＭＳ 明朝" w:hAnsi="Century" w:cs="Times New Roman" w:hint="eastAsia"/>
          <w:b/>
        </w:rPr>
        <w:t>20</w:t>
      </w:r>
      <w:r w:rsidRPr="004F41AB">
        <w:rPr>
          <w:rFonts w:ascii="Century" w:eastAsia="ＭＳ 明朝" w:hAnsi="Century" w:cs="Times New Roman" w:hint="eastAsia"/>
          <w:b/>
        </w:rPr>
        <w:t>を</w:t>
      </w:r>
      <w:hyperlink r:id="rId8" w:history="1">
        <w:r w:rsidRPr="004F41AB">
          <w:rPr>
            <w:rFonts w:ascii="Century" w:eastAsia="ＭＳ 明朝" w:hAnsi="Century" w:cs="Times New Roman" w:hint="eastAsia"/>
            <w:color w:val="0000FF"/>
            <w:u w:val="single"/>
          </w:rPr>
          <w:t>作業ファイル</w:t>
        </w:r>
      </w:hyperlink>
      <w:r w:rsidRPr="004F41AB">
        <w:rPr>
          <w:rFonts w:ascii="Century" w:eastAsia="ＭＳ 明朝" w:hAnsi="Century" w:cs="Times New Roman" w:hint="eastAsia"/>
          <w:b/>
        </w:rPr>
        <w:t>に</w:t>
      </w:r>
      <w:r w:rsidRPr="004F41AB">
        <w:rPr>
          <w:rFonts w:ascii="Century" w:eastAsia="ＭＳ 明朝" w:hAnsi="Century" w:cs="Times New Roman" w:hint="eastAsia"/>
        </w:rPr>
        <w:t>アップしておいた。</w:t>
      </w:r>
    </w:p>
    <w:p w:rsidR="009570C3" w:rsidRPr="009570C3" w:rsidRDefault="009570C3" w:rsidP="009570C3">
      <w:pPr>
        <w:widowControl/>
        <w:tabs>
          <w:tab w:val="right" w:leader="dot" w:pos="8494"/>
        </w:tabs>
        <w:ind w:firstLine="360"/>
        <w:jc w:val="left"/>
        <w:rPr>
          <w:rFonts w:ascii="Century" w:eastAsia="ＭＳ 明朝" w:hAnsi="Century" w:cs="Times New Roman"/>
          <w:noProof/>
        </w:rPr>
      </w:pPr>
      <w:r w:rsidRPr="009570C3">
        <w:rPr>
          <w:rFonts w:ascii="Century" w:eastAsia="ＭＳ 明朝" w:hAnsi="Century" w:cs="Times New Roman"/>
          <w:noProof/>
          <w:color w:val="0000FF"/>
          <w:kern w:val="0"/>
          <w:sz w:val="22"/>
          <w:u w:val="single"/>
        </w:rPr>
        <w:t>Acknowledgements</w:t>
      </w:r>
      <w:r w:rsidRPr="009570C3">
        <w:rPr>
          <w:rFonts w:ascii="Century" w:eastAsia="ＭＳ 明朝" w:hAnsi="Century" w:cs="Times New Roman" w:hint="eastAsia"/>
          <w:noProof/>
          <w:color w:val="0000FF"/>
          <w:kern w:val="0"/>
          <w:sz w:val="22"/>
          <w:u w:val="single"/>
        </w:rPr>
        <w:t xml:space="preserve">　謝辞</w:t>
      </w:r>
      <w:r w:rsidRPr="009570C3">
        <w:rPr>
          <w:rFonts w:ascii="Century" w:eastAsia="ＭＳ 明朝" w:hAnsi="Century" w:cs="Times New Roman"/>
          <w:noProof/>
          <w:webHidden/>
          <w:kern w:val="0"/>
          <w:sz w:val="22"/>
        </w:rPr>
        <w:tab/>
      </w:r>
      <w:r>
        <w:rPr>
          <w:rFonts w:ascii="Century" w:eastAsia="ＭＳ 明朝" w:hAnsi="Century" w:cs="Times New Roman"/>
          <w:noProof/>
          <w:webHidden/>
          <w:kern w:val="0"/>
          <w:sz w:val="22"/>
        </w:rPr>
        <w:t>105</w:t>
      </w:r>
    </w:p>
    <w:p w:rsidR="009570C3" w:rsidRPr="009570C3" w:rsidRDefault="009570C3" w:rsidP="009570C3">
      <w:pPr>
        <w:widowControl/>
        <w:tabs>
          <w:tab w:val="right" w:leader="dot" w:pos="8494"/>
        </w:tabs>
        <w:ind w:firstLine="360"/>
        <w:jc w:val="left"/>
        <w:rPr>
          <w:rFonts w:ascii="Century" w:eastAsia="ＭＳ 明朝" w:hAnsi="Century" w:cs="Times New Roman"/>
          <w:noProof/>
        </w:rPr>
      </w:pPr>
      <w:r w:rsidRPr="009570C3">
        <w:rPr>
          <w:rFonts w:ascii="Century" w:eastAsia="ＭＳ 明朝" w:hAnsi="Century" w:cs="Times New Roman"/>
          <w:noProof/>
          <w:color w:val="0000FF"/>
          <w:kern w:val="0"/>
          <w:sz w:val="22"/>
          <w:u w:val="single"/>
        </w:rPr>
        <w:t>Appendix: Deep Shift</w:t>
      </w:r>
      <w:r w:rsidRPr="009570C3">
        <w:rPr>
          <w:rFonts w:ascii="Century" w:eastAsia="ＭＳ 明朝" w:hAnsi="Century" w:cs="Times New Roman" w:hint="eastAsia"/>
          <w:noProof/>
          <w:color w:val="0000FF"/>
          <w:kern w:val="0"/>
          <w:sz w:val="22"/>
          <w:u w:val="single"/>
        </w:rPr>
        <w:t xml:space="preserve">　付録：根底からの変化</w:t>
      </w:r>
      <w:r w:rsidRPr="009570C3">
        <w:rPr>
          <w:rFonts w:ascii="Century" w:eastAsia="ＭＳ 明朝" w:hAnsi="Century" w:cs="Times New Roman"/>
          <w:noProof/>
          <w:webHidden/>
          <w:kern w:val="0"/>
          <w:sz w:val="22"/>
        </w:rPr>
        <w:tab/>
      </w:r>
      <w:r>
        <w:rPr>
          <w:rFonts w:ascii="Century" w:eastAsia="ＭＳ 明朝" w:hAnsi="Century" w:cs="Times New Roman"/>
          <w:noProof/>
          <w:webHidden/>
          <w:kern w:val="0"/>
          <w:sz w:val="22"/>
        </w:rPr>
        <w:t>108</w:t>
      </w:r>
    </w:p>
    <w:p w:rsidR="009570C3" w:rsidRPr="009570C3" w:rsidRDefault="009570C3" w:rsidP="009570C3">
      <w:pPr>
        <w:widowControl/>
        <w:tabs>
          <w:tab w:val="right" w:leader="dot" w:pos="8494"/>
        </w:tabs>
        <w:ind w:leftChars="100" w:left="210" w:firstLine="360"/>
        <w:jc w:val="left"/>
        <w:rPr>
          <w:rFonts w:ascii="Century" w:eastAsia="ＭＳ 明朝" w:hAnsi="Century" w:cs="Times New Roman"/>
          <w:noProof/>
        </w:rPr>
      </w:pPr>
      <w:r w:rsidRPr="009570C3">
        <w:rPr>
          <w:rFonts w:ascii="Century" w:eastAsia="ＭＳ 明朝" w:hAnsi="Century" w:cs="Times New Roman"/>
          <w:noProof/>
          <w:color w:val="0000FF"/>
          <w:kern w:val="0"/>
          <w:sz w:val="22"/>
          <w:u w:val="single"/>
        </w:rPr>
        <w:t>Shift 1: Implantable Technologies</w:t>
      </w:r>
      <w:r w:rsidRPr="009570C3">
        <w:rPr>
          <w:rFonts w:ascii="Century" w:eastAsia="ＭＳ 明朝" w:hAnsi="Century" w:cs="Times New Roman" w:hint="eastAsia"/>
          <w:noProof/>
          <w:color w:val="0000FF"/>
          <w:kern w:val="0"/>
          <w:sz w:val="22"/>
          <w:u w:val="single"/>
        </w:rPr>
        <w:t xml:space="preserve">　人体埋め込み型</w:t>
      </w:r>
      <w:r w:rsidRPr="009570C3">
        <w:rPr>
          <w:rFonts w:ascii="Century" w:eastAsia="ＭＳ 明朝" w:hAnsi="Century" w:cs="Times New Roman"/>
          <w:noProof/>
          <w:color w:val="0000FF"/>
          <w:kern w:val="0"/>
          <w:sz w:val="22"/>
          <w:u w:val="single"/>
        </w:rPr>
        <w:t>technologies</w:t>
      </w:r>
      <w:r w:rsidRPr="009570C3">
        <w:rPr>
          <w:rFonts w:ascii="Century" w:eastAsia="ＭＳ 明朝" w:hAnsi="Century" w:cs="Times New Roman"/>
          <w:noProof/>
          <w:webHidden/>
          <w:kern w:val="0"/>
          <w:sz w:val="22"/>
        </w:rPr>
        <w:tab/>
      </w:r>
      <w:r>
        <w:rPr>
          <w:rFonts w:ascii="Century" w:eastAsia="ＭＳ 明朝" w:hAnsi="Century" w:cs="Times New Roman"/>
          <w:noProof/>
          <w:webHidden/>
          <w:kern w:val="0"/>
          <w:sz w:val="22"/>
        </w:rPr>
        <w:t>109</w:t>
      </w:r>
    </w:p>
    <w:p w:rsidR="00367CA7" w:rsidRPr="00367CA7" w:rsidRDefault="00367CA7" w:rsidP="00367CA7">
      <w:pPr>
        <w:widowControl/>
        <w:tabs>
          <w:tab w:val="right" w:leader="dot" w:pos="8494"/>
        </w:tabs>
        <w:ind w:leftChars="100" w:left="210" w:firstLine="360"/>
        <w:jc w:val="left"/>
        <w:rPr>
          <w:rFonts w:ascii="Century" w:eastAsia="ＭＳ 明朝" w:hAnsi="Century" w:cs="Times New Roman"/>
          <w:noProof/>
        </w:rPr>
      </w:pPr>
      <w:r w:rsidRPr="00367CA7">
        <w:rPr>
          <w:rFonts w:ascii="Century" w:eastAsia="ＭＳ 明朝" w:hAnsi="Century" w:cs="Times New Roman"/>
          <w:noProof/>
          <w:color w:val="0000FF"/>
          <w:kern w:val="0"/>
          <w:sz w:val="22"/>
          <w:u w:val="single"/>
        </w:rPr>
        <w:t>Shift 2: Our Digital Presence</w:t>
      </w:r>
      <w:r w:rsidRPr="00367CA7">
        <w:rPr>
          <w:rFonts w:ascii="Century" w:eastAsia="ＭＳ 明朝" w:hAnsi="Century" w:cs="Times New Roman"/>
          <w:noProof/>
          <w:webHidden/>
          <w:kern w:val="0"/>
          <w:sz w:val="22"/>
        </w:rPr>
        <w:tab/>
      </w:r>
      <w:r>
        <w:rPr>
          <w:rFonts w:ascii="Century" w:eastAsia="ＭＳ 明朝" w:hAnsi="Century" w:cs="Times New Roman"/>
          <w:noProof/>
          <w:webHidden/>
          <w:kern w:val="0"/>
          <w:sz w:val="22"/>
        </w:rPr>
        <w:t>111-112</w:t>
      </w:r>
      <w:bookmarkStart w:id="0" w:name="_GoBack"/>
      <w:bookmarkEnd w:id="0"/>
    </w:p>
    <w:p w:rsidR="009570C3" w:rsidRPr="004F41AB" w:rsidRDefault="009570C3" w:rsidP="009570C3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今週はこれら</w:t>
      </w:r>
      <w:r w:rsidRPr="004F41AB">
        <w:rPr>
          <w:rFonts w:ascii="Century" w:eastAsia="ＭＳ 明朝" w:hAnsi="Century" w:cs="Times New Roman" w:hint="eastAsia"/>
        </w:rPr>
        <w:t>を和訳した。</w:t>
      </w:r>
    </w:p>
    <w:p w:rsidR="009570C3" w:rsidRDefault="009570C3" w:rsidP="009570C3"/>
    <w:p w:rsidR="009570C3" w:rsidRPr="0042693C" w:rsidRDefault="009570C3" w:rsidP="009570C3">
      <w:pPr>
        <w:ind w:firstLineChars="100" w:firstLine="211"/>
        <w:rPr>
          <w:b/>
        </w:rPr>
      </w:pPr>
      <w:r w:rsidRPr="0042693C">
        <w:rPr>
          <w:b/>
        </w:rPr>
        <w:t>今週の</w:t>
      </w:r>
      <w:r w:rsidRPr="0042693C">
        <w:rPr>
          <w:b/>
        </w:rPr>
        <w:t>punch line</w:t>
      </w:r>
      <w:r w:rsidRPr="0042693C">
        <w:rPr>
          <w:b/>
        </w:rPr>
        <w:t>は、</w:t>
      </w:r>
      <w:r>
        <w:rPr>
          <w:b/>
        </w:rPr>
        <w:t>先週紹介した</w:t>
      </w:r>
      <w:r>
        <w:rPr>
          <w:b/>
        </w:rPr>
        <w:t>結論部最後</w:t>
      </w:r>
      <w:r>
        <w:rPr>
          <w:b/>
        </w:rPr>
        <w:t>から一つ戻った</w:t>
      </w:r>
      <w:r w:rsidRPr="0042693C">
        <w:rPr>
          <w:b/>
        </w:rPr>
        <w:t>one paragraph:</w:t>
      </w:r>
    </w:p>
    <w:p w:rsidR="009570C3" w:rsidRDefault="009570C3" w:rsidP="009570C3">
      <w:r>
        <w:rPr>
          <w:rFonts w:hint="eastAsia"/>
        </w:rPr>
        <w:t xml:space="preserve"> </w:t>
      </w:r>
      <w:r>
        <w:t>そのために私達は、未来を実現する</w:t>
      </w:r>
      <w:r>
        <w:t>responsibility</w:t>
      </w:r>
      <w:r>
        <w:t>を</w:t>
      </w:r>
      <w:r>
        <w:t>collective</w:t>
      </w:r>
      <w:r>
        <w:t>に引き受けよう。即ち、</w:t>
      </w:r>
      <w:r>
        <w:t>innovation and technology</w:t>
      </w:r>
      <w:r>
        <w:t>の中心に、</w:t>
      </w:r>
      <w:r>
        <w:t>humanity</w:t>
      </w:r>
      <w:r>
        <w:t>が据えられ、更に、</w:t>
      </w:r>
      <w:hyperlink r:id="rId9" w:history="1">
        <w:r w:rsidRPr="009A2671">
          <w:rPr>
            <w:rStyle w:val="a7"/>
          </w:rPr>
          <w:t>the public</w:t>
        </w:r>
      </w:hyperlink>
      <w:r>
        <w:t>の</w:t>
      </w:r>
      <w:r>
        <w:t>interest</w:t>
      </w:r>
      <w:r>
        <w:t>に奉仕する必要性が据えられた、未来を実現する</w:t>
      </w:r>
      <w:r>
        <w:t>responsibility</w:t>
      </w:r>
      <w:r>
        <w:t>を</w:t>
      </w:r>
      <w:r>
        <w:t>collective</w:t>
      </w:r>
      <w:r>
        <w:t>に引き受けよう。そして、より持続可能な発展に私達が向かうために</w:t>
      </w:r>
      <w:r>
        <w:t>innovation and technology</w:t>
      </w:r>
      <w:r>
        <w:t>を使うことを</w:t>
      </w:r>
      <w:r>
        <w:t>ensure</w:t>
      </w:r>
      <w:r>
        <w:t>しよう。</w:t>
      </w:r>
    </w:p>
    <w:p w:rsidR="009570C3" w:rsidRDefault="009570C3" w:rsidP="009570C3">
      <w:r>
        <w:t>･･･を選んだ。特に「</w:t>
      </w:r>
      <w:r w:rsidRPr="009570C3">
        <w:t>innovation and technology</w:t>
      </w:r>
      <w:r w:rsidRPr="009570C3">
        <w:t>の中心に、</w:t>
      </w:r>
      <w:hyperlink r:id="rId10" w:history="1">
        <w:r w:rsidRPr="009570C3">
          <w:rPr>
            <w:rStyle w:val="a7"/>
          </w:rPr>
          <w:t>the public</w:t>
        </w:r>
      </w:hyperlink>
      <w:r w:rsidRPr="009570C3">
        <w:t>の</w:t>
      </w:r>
      <w:r w:rsidRPr="009570C3">
        <w:t>interest</w:t>
      </w:r>
      <w:r w:rsidRPr="009570C3">
        <w:t>に奉仕する必要性を据えよう</w:t>
      </w:r>
      <w:r>
        <w:t>」の</w:t>
      </w:r>
      <w:r w:rsidR="00367CA7">
        <w:t>部分に注目して欲しい。そしてジックリと咀嚼して真意をつかんで頂きたい。</w:t>
      </w:r>
    </w:p>
    <w:p w:rsidR="00367CA7" w:rsidRDefault="00367CA7" w:rsidP="009570C3"/>
    <w:p w:rsidR="00367CA7" w:rsidRDefault="00367CA7" w:rsidP="00367CA7">
      <w:pPr>
        <w:jc w:val="right"/>
        <w:rPr>
          <w:rFonts w:hint="eastAsia"/>
        </w:rPr>
      </w:pPr>
      <w:r>
        <w:t>今週は以上。来週も請うご期待。</w:t>
      </w:r>
    </w:p>
    <w:p w:rsidR="009570C3" w:rsidRDefault="009570C3" w:rsidP="009570C3"/>
    <w:p w:rsidR="009570C3" w:rsidRDefault="009570C3" w:rsidP="009570C3">
      <w:pPr>
        <w:rPr>
          <w:rFonts w:hint="eastAsia"/>
        </w:rPr>
      </w:pPr>
      <w:r>
        <w:t xml:space="preserve">　</w:t>
      </w:r>
    </w:p>
    <w:p w:rsidR="009570C3" w:rsidRDefault="009570C3" w:rsidP="009570C3">
      <w:pPr>
        <w:rPr>
          <w:rFonts w:hint="eastAsia"/>
        </w:rPr>
      </w:pPr>
    </w:p>
    <w:p w:rsidR="00BD55CE" w:rsidRPr="009570C3" w:rsidRDefault="00BD55CE"/>
    <w:p w:rsidR="009570C3" w:rsidRDefault="009570C3"/>
    <w:p w:rsidR="009570C3" w:rsidRDefault="009570C3"/>
    <w:p w:rsidR="009570C3" w:rsidRDefault="009570C3"/>
    <w:p w:rsidR="009570C3" w:rsidRDefault="009570C3">
      <w:pPr>
        <w:rPr>
          <w:rFonts w:hint="eastAsia"/>
        </w:rPr>
      </w:pPr>
    </w:p>
    <w:sectPr w:rsidR="009570C3">
      <w:footerReference w:type="defaul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252" w:rsidRDefault="008A7252" w:rsidP="009570C3">
      <w:r>
        <w:separator/>
      </w:r>
    </w:p>
  </w:endnote>
  <w:endnote w:type="continuationSeparator" w:id="0">
    <w:p w:rsidR="008A7252" w:rsidRDefault="008A7252" w:rsidP="00957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8322245"/>
      <w:docPartObj>
        <w:docPartGallery w:val="Page Numbers (Bottom of Page)"/>
        <w:docPartUnique/>
      </w:docPartObj>
    </w:sdtPr>
    <w:sdtContent>
      <w:p w:rsidR="00367CA7" w:rsidRDefault="00367CA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67CA7">
          <w:rPr>
            <w:noProof/>
            <w:lang w:val="ja-JP"/>
          </w:rPr>
          <w:t>1</w:t>
        </w:r>
        <w:r>
          <w:fldChar w:fldCharType="end"/>
        </w:r>
      </w:p>
    </w:sdtContent>
  </w:sdt>
  <w:p w:rsidR="00367CA7" w:rsidRDefault="00367CA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252" w:rsidRDefault="008A7252" w:rsidP="009570C3">
      <w:r>
        <w:separator/>
      </w:r>
    </w:p>
  </w:footnote>
  <w:footnote w:type="continuationSeparator" w:id="0">
    <w:p w:rsidR="008A7252" w:rsidRDefault="008A7252" w:rsidP="009570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textFit"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867"/>
    <w:rsid w:val="00367CA7"/>
    <w:rsid w:val="00591867"/>
    <w:rsid w:val="008A7252"/>
    <w:rsid w:val="009570C3"/>
    <w:rsid w:val="00BD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486449-20E1-4F63-83A3-880448A45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70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70C3"/>
  </w:style>
  <w:style w:type="paragraph" w:styleId="a5">
    <w:name w:val="footer"/>
    <w:basedOn w:val="a"/>
    <w:link w:val="a6"/>
    <w:uiPriority w:val="99"/>
    <w:unhideWhenUsed/>
    <w:rsid w:val="009570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70C3"/>
  </w:style>
  <w:style w:type="character" w:styleId="a7">
    <w:name w:val="Hyperlink"/>
    <w:basedOn w:val="a0"/>
    <w:uiPriority w:val="99"/>
    <w:unhideWhenUsed/>
    <w:rsid w:val="009570C3"/>
    <w:rPr>
      <w:color w:val="0563C1" w:themeColor="hyperlink"/>
      <w:u w:val="single"/>
    </w:rPr>
  </w:style>
  <w:style w:type="paragraph" w:styleId="1">
    <w:name w:val="toc 1"/>
    <w:basedOn w:val="a"/>
    <w:next w:val="a"/>
    <w:autoRedefine/>
    <w:uiPriority w:val="39"/>
    <w:unhideWhenUsed/>
    <w:rsid w:val="009570C3"/>
    <w:pPr>
      <w:widowControl/>
      <w:ind w:firstLine="360"/>
      <w:jc w:val="left"/>
    </w:pPr>
    <w:rPr>
      <w:kern w:val="0"/>
      <w:sz w:val="22"/>
    </w:rPr>
  </w:style>
  <w:style w:type="paragraph" w:styleId="4">
    <w:name w:val="toc 4"/>
    <w:basedOn w:val="a"/>
    <w:next w:val="a"/>
    <w:autoRedefine/>
    <w:uiPriority w:val="39"/>
    <w:unhideWhenUsed/>
    <w:rsid w:val="009570C3"/>
    <w:pPr>
      <w:widowControl/>
      <w:ind w:leftChars="300" w:left="660" w:firstLine="360"/>
      <w:jc w:val="left"/>
    </w:pPr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lc.a.la9.jp/Papers/IR4/The%20Fourth%20Industrial%20Revolution%20by%20Klaus%20Schwab%20revX.docx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llc.a.la9.jp/Papers/Duo%20Sunt/two%20powers%20principles%20rev5.ppt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lc.a.la9.jp/Papers/evolution%20history/evolution%20history%20of%20US%20partnership%20taxation%20rev9.ppt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llc.a.la9.jp/Papers/Duo%20Sunt/two%20powers%20principles%20rev5.pptx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llc.a.la9.jp/Papers/Duo%20Sunt/two%20powers%20principles%20rev5.pp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 Saito</dc:creator>
  <cp:keywords/>
  <dc:description/>
  <cp:lastModifiedBy>Jun Saito</cp:lastModifiedBy>
  <cp:revision>2</cp:revision>
  <dcterms:created xsi:type="dcterms:W3CDTF">2016-09-15T01:28:00Z</dcterms:created>
  <dcterms:modified xsi:type="dcterms:W3CDTF">2016-09-15T01:43:00Z</dcterms:modified>
</cp:coreProperties>
</file>